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A1" w:rsidRPr="00C24FD6" w:rsidRDefault="00A925A1" w:rsidP="00A925A1">
      <w:pPr>
        <w:jc w:val="right"/>
        <w:rPr>
          <w:b/>
          <w:sz w:val="20"/>
          <w:szCs w:val="20"/>
        </w:rPr>
      </w:pPr>
      <w:bookmarkStart w:id="0" w:name="_GoBack"/>
      <w:bookmarkEnd w:id="0"/>
      <w:r w:rsidRPr="00C24FD6">
        <w:rPr>
          <w:b/>
          <w:sz w:val="20"/>
          <w:szCs w:val="20"/>
        </w:rPr>
        <w:t>УТВЕРЖДЕНО</w:t>
      </w:r>
    </w:p>
    <w:p w:rsidR="00A925A1" w:rsidRPr="00C24FD6" w:rsidRDefault="00A925A1" w:rsidP="00A925A1">
      <w:pPr>
        <w:jc w:val="right"/>
        <w:rPr>
          <w:b/>
          <w:sz w:val="20"/>
          <w:szCs w:val="20"/>
        </w:rPr>
      </w:pPr>
      <w:r w:rsidRPr="00C24FD6">
        <w:rPr>
          <w:b/>
          <w:sz w:val="20"/>
          <w:szCs w:val="20"/>
        </w:rPr>
        <w:t xml:space="preserve">решением Правления </w:t>
      </w:r>
      <w:r>
        <w:rPr>
          <w:b/>
          <w:sz w:val="20"/>
          <w:szCs w:val="20"/>
        </w:rPr>
        <w:t>СРО</w:t>
      </w:r>
      <w:r w:rsidRPr="00C24FD6">
        <w:rPr>
          <w:b/>
          <w:sz w:val="20"/>
          <w:szCs w:val="20"/>
        </w:rPr>
        <w:t xml:space="preserve"> ААС</w:t>
      </w:r>
    </w:p>
    <w:p w:rsidR="00A925A1" w:rsidRDefault="002442F0" w:rsidP="002442F0">
      <w:pPr>
        <w:jc w:val="right"/>
      </w:pPr>
      <w:r>
        <w:rPr>
          <w:b/>
          <w:sz w:val="20"/>
          <w:szCs w:val="20"/>
        </w:rPr>
        <w:t>протокол № 417 от 26 ноября 2019 г</w:t>
      </w:r>
    </w:p>
    <w:p w:rsidR="00A925A1" w:rsidRDefault="00A925A1" w:rsidP="00A925A1"/>
    <w:p w:rsidR="00A925A1" w:rsidRDefault="00A925A1" w:rsidP="00A925A1"/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1430"/>
        <w:gridCol w:w="4815"/>
      </w:tblGrid>
      <w:tr w:rsidR="00A925A1" w:rsidTr="00396230">
        <w:tc>
          <w:tcPr>
            <w:tcW w:w="3284" w:type="dxa"/>
          </w:tcPr>
          <w:p w:rsidR="00A925A1" w:rsidRDefault="00A925A1" w:rsidP="00396230"/>
        </w:tc>
        <w:tc>
          <w:tcPr>
            <w:tcW w:w="1502" w:type="dxa"/>
          </w:tcPr>
          <w:p w:rsidR="00A925A1" w:rsidRDefault="00A925A1" w:rsidP="00396230"/>
        </w:tc>
        <w:tc>
          <w:tcPr>
            <w:tcW w:w="4961" w:type="dxa"/>
          </w:tcPr>
          <w:p w:rsidR="00A925A1" w:rsidRPr="005B3EB7" w:rsidRDefault="00A925A1" w:rsidP="00396230">
            <w:pPr>
              <w:jc w:val="right"/>
              <w:rPr>
                <w:caps/>
              </w:rPr>
            </w:pPr>
            <w:r>
              <w:rPr>
                <w:caps/>
              </w:rPr>
              <w:t>РЕКОМЕНДОВАНО</w:t>
            </w:r>
          </w:p>
        </w:tc>
      </w:tr>
      <w:tr w:rsidR="00A925A1" w:rsidTr="00396230">
        <w:tc>
          <w:tcPr>
            <w:tcW w:w="3284" w:type="dxa"/>
          </w:tcPr>
          <w:p w:rsidR="00A925A1" w:rsidRDefault="00A925A1" w:rsidP="00396230"/>
        </w:tc>
        <w:tc>
          <w:tcPr>
            <w:tcW w:w="1502" w:type="dxa"/>
          </w:tcPr>
          <w:p w:rsidR="00A925A1" w:rsidRDefault="00A925A1" w:rsidP="00396230"/>
        </w:tc>
        <w:tc>
          <w:tcPr>
            <w:tcW w:w="4961" w:type="dxa"/>
          </w:tcPr>
          <w:p w:rsidR="00A925A1" w:rsidRDefault="00A925A1" w:rsidP="00396230">
            <w:pPr>
              <w:jc w:val="right"/>
            </w:pPr>
            <w:r w:rsidRPr="0023163D">
              <w:t>Комитет</w:t>
            </w:r>
            <w:r>
              <w:t>ом</w:t>
            </w:r>
            <w:r w:rsidRPr="0023163D">
              <w:t xml:space="preserve"> по стандартизации</w:t>
            </w:r>
            <w:r>
              <w:t xml:space="preserve"> </w:t>
            </w:r>
          </w:p>
          <w:p w:rsidR="00A925A1" w:rsidRPr="0023163D" w:rsidRDefault="00A925A1" w:rsidP="00396230">
            <w:pPr>
              <w:jc w:val="right"/>
            </w:pPr>
            <w:r>
              <w:t>и методологии</w:t>
            </w:r>
            <w:r w:rsidRPr="0023163D">
              <w:t xml:space="preserve"> аудиторской деятельности</w:t>
            </w:r>
          </w:p>
          <w:p w:rsidR="00A925A1" w:rsidRDefault="00A925A1" w:rsidP="00396230">
            <w:pPr>
              <w:jc w:val="right"/>
            </w:pPr>
            <w:r>
              <w:t>в качестве внутрифирменного стандарта аудиторской деятельности аудиторских организаций и индивидуальных аудиторов</w:t>
            </w:r>
          </w:p>
        </w:tc>
      </w:tr>
      <w:tr w:rsidR="00A925A1" w:rsidTr="00396230">
        <w:tc>
          <w:tcPr>
            <w:tcW w:w="3284" w:type="dxa"/>
          </w:tcPr>
          <w:p w:rsidR="00A925A1" w:rsidRDefault="00A925A1" w:rsidP="00396230"/>
        </w:tc>
        <w:tc>
          <w:tcPr>
            <w:tcW w:w="1502" w:type="dxa"/>
          </w:tcPr>
          <w:p w:rsidR="00A925A1" w:rsidRDefault="00A925A1" w:rsidP="00396230"/>
        </w:tc>
        <w:tc>
          <w:tcPr>
            <w:tcW w:w="4961" w:type="dxa"/>
          </w:tcPr>
          <w:p w:rsidR="00A925A1" w:rsidRDefault="00A925A1" w:rsidP="00396230">
            <w:pPr>
              <w:jc w:val="right"/>
            </w:pPr>
          </w:p>
        </w:tc>
      </w:tr>
      <w:tr w:rsidR="00A925A1" w:rsidTr="00396230">
        <w:trPr>
          <w:gridAfter w:val="1"/>
          <w:wAfter w:w="4961" w:type="dxa"/>
        </w:trPr>
        <w:tc>
          <w:tcPr>
            <w:tcW w:w="3284" w:type="dxa"/>
          </w:tcPr>
          <w:p w:rsidR="00A925A1" w:rsidRDefault="00A925A1" w:rsidP="00396230"/>
        </w:tc>
        <w:tc>
          <w:tcPr>
            <w:tcW w:w="1502" w:type="dxa"/>
          </w:tcPr>
          <w:p w:rsidR="00A925A1" w:rsidRDefault="00A925A1" w:rsidP="00396230"/>
        </w:tc>
      </w:tr>
      <w:tr w:rsidR="00A925A1" w:rsidTr="00396230">
        <w:trPr>
          <w:gridAfter w:val="1"/>
          <w:wAfter w:w="4961" w:type="dxa"/>
        </w:trPr>
        <w:tc>
          <w:tcPr>
            <w:tcW w:w="3284" w:type="dxa"/>
          </w:tcPr>
          <w:p w:rsidR="00A925A1" w:rsidRDefault="00A925A1" w:rsidP="00396230"/>
        </w:tc>
        <w:tc>
          <w:tcPr>
            <w:tcW w:w="1502" w:type="dxa"/>
          </w:tcPr>
          <w:p w:rsidR="00A925A1" w:rsidRDefault="00A925A1" w:rsidP="00396230"/>
        </w:tc>
      </w:tr>
      <w:tr w:rsidR="00A925A1" w:rsidRPr="00E849DE" w:rsidTr="00396230">
        <w:trPr>
          <w:gridAfter w:val="1"/>
          <w:wAfter w:w="4961" w:type="dxa"/>
        </w:trPr>
        <w:tc>
          <w:tcPr>
            <w:tcW w:w="3284" w:type="dxa"/>
          </w:tcPr>
          <w:p w:rsidR="00A925A1" w:rsidRDefault="00A925A1" w:rsidP="00396230"/>
        </w:tc>
        <w:tc>
          <w:tcPr>
            <w:tcW w:w="1502" w:type="dxa"/>
          </w:tcPr>
          <w:p w:rsidR="00A925A1" w:rsidRDefault="00A925A1" w:rsidP="00396230"/>
        </w:tc>
      </w:tr>
      <w:tr w:rsidR="00A925A1" w:rsidTr="00396230">
        <w:trPr>
          <w:gridAfter w:val="1"/>
          <w:wAfter w:w="4961" w:type="dxa"/>
        </w:trPr>
        <w:tc>
          <w:tcPr>
            <w:tcW w:w="3284" w:type="dxa"/>
          </w:tcPr>
          <w:p w:rsidR="00A925A1" w:rsidRDefault="00A925A1" w:rsidP="00396230"/>
        </w:tc>
        <w:tc>
          <w:tcPr>
            <w:tcW w:w="1502" w:type="dxa"/>
          </w:tcPr>
          <w:p w:rsidR="00A925A1" w:rsidRDefault="00A925A1" w:rsidP="00396230"/>
        </w:tc>
      </w:tr>
      <w:tr w:rsidR="00A925A1" w:rsidTr="00396230">
        <w:trPr>
          <w:gridAfter w:val="2"/>
          <w:wAfter w:w="6463" w:type="dxa"/>
        </w:trPr>
        <w:tc>
          <w:tcPr>
            <w:tcW w:w="3284" w:type="dxa"/>
          </w:tcPr>
          <w:p w:rsidR="00A925A1" w:rsidRDefault="00A925A1" w:rsidP="00396230"/>
        </w:tc>
      </w:tr>
    </w:tbl>
    <w:p w:rsidR="00A925A1" w:rsidRDefault="00A925A1" w:rsidP="00A925A1"/>
    <w:p w:rsidR="00A925A1" w:rsidRPr="00A925A1" w:rsidRDefault="00A925A1" w:rsidP="00A925A1">
      <w:pPr>
        <w:rPr>
          <w:b/>
        </w:rPr>
      </w:pPr>
      <w:r w:rsidRPr="00A925A1">
        <w:rPr>
          <w:b/>
        </w:rPr>
        <w:t>РАБОЧИЙ ДОКУМЕНТ</w:t>
      </w:r>
    </w:p>
    <w:p w:rsidR="00A925A1" w:rsidRPr="00E01BDE" w:rsidRDefault="00A925A1" w:rsidP="00A925A1">
      <w:pPr>
        <w:rPr>
          <w:rFonts w:eastAsia="Calibri"/>
          <w:b/>
          <w:vertAlign w:val="superscript"/>
        </w:rPr>
      </w:pPr>
      <w:r w:rsidRPr="00E01BDE">
        <w:rPr>
          <w:rFonts w:eastAsia="Calibri"/>
          <w:b/>
        </w:rPr>
        <w:t>АНКЕТА (СВЕДЕНИЯ О ЮРИДИЧЕСКОМ ЛИЦЕ)</w:t>
      </w:r>
    </w:p>
    <w:p w:rsidR="00A925A1" w:rsidRDefault="00A925A1" w:rsidP="00A925A1"/>
    <w:p w:rsidR="00A925A1" w:rsidRDefault="00A925A1" w:rsidP="00A925A1"/>
    <w:p w:rsidR="00AB7804" w:rsidRDefault="00AB7804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A925A1" w:rsidRDefault="00A925A1"/>
    <w:p w:rsidR="00CD3338" w:rsidRPr="00CD3338" w:rsidRDefault="00CD3338" w:rsidP="00CD3338">
      <w:pPr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CD3338">
        <w:rPr>
          <w:rFonts w:eastAsia="Calibri"/>
          <w:b/>
          <w:sz w:val="22"/>
          <w:szCs w:val="22"/>
          <w:lang w:eastAsia="en-US"/>
        </w:rPr>
        <w:lastRenderedPageBreak/>
        <w:t>АНКЕТА (СВЕДЕНИЯ О ЮРИДИЧЕСКОМ ЛИЦЕ)</w:t>
      </w:r>
    </w:p>
    <w:p w:rsidR="00CD3338" w:rsidRPr="00CD3338" w:rsidRDefault="00CD3338" w:rsidP="00CD3338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1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029"/>
        <w:gridCol w:w="1073"/>
        <w:gridCol w:w="693"/>
        <w:gridCol w:w="1651"/>
        <w:gridCol w:w="1082"/>
        <w:gridCol w:w="1074"/>
        <w:gridCol w:w="8"/>
      </w:tblGrid>
      <w:tr w:rsidR="00CD3338" w:rsidRPr="00CD3338" w:rsidTr="004271F0">
        <w:trPr>
          <w:gridAfter w:val="1"/>
          <w:wAfter w:w="8" w:type="dxa"/>
          <w:trHeight w:hRule="exact" w:val="457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Тип юридического лица</w:t>
            </w:r>
            <w:r w:rsidRPr="00CD333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751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103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493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Идентификационный номер налогоплательщика - для резидента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1755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717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2258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127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52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Юридический адрес</w:t>
            </w: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Страна места регистрации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19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Код субъекта Российской Федерации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295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285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275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Корпус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Квартира (офис)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52"/>
        </w:trPr>
        <w:tc>
          <w:tcPr>
            <w:tcW w:w="9035" w:type="dxa"/>
            <w:gridSpan w:val="6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Адрес регистрации и пребывания совпадают (В случае совпадения отметить знаком Х)</w:t>
            </w:r>
          </w:p>
        </w:tc>
        <w:tc>
          <w:tcPr>
            <w:tcW w:w="1082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52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Почтовый адрес</w:t>
            </w: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Страна места нахождения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Код субъекта РФ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Корпус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Квартира (офис)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Банковский идентификационный код - для кредитных организаций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623"/>
        </w:trPr>
        <w:tc>
          <w:tcPr>
            <w:tcW w:w="4536" w:type="dxa"/>
            <w:gridSpan w:val="2"/>
            <w:vMerge w:val="restart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Сведения об органах (структура и персональный состав, за исключением сведений о персональном составе акционеров (участников), владеющих менее чем одним процентом акций (долей) юридического лица)</w:t>
            </w:r>
          </w:p>
        </w:tc>
        <w:tc>
          <w:tcPr>
            <w:tcW w:w="176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sz w:val="22"/>
                <w:szCs w:val="22"/>
              </w:rPr>
              <w:t>Наименование органа управления</w:t>
            </w:r>
          </w:p>
        </w:tc>
        <w:tc>
          <w:tcPr>
            <w:tcW w:w="3807" w:type="dxa"/>
            <w:gridSpan w:val="3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sz w:val="22"/>
                <w:szCs w:val="22"/>
              </w:rPr>
              <w:t xml:space="preserve">Персональный состав органа управления </w:t>
            </w:r>
          </w:p>
        </w:tc>
      </w:tr>
      <w:tr w:rsidR="00CD3338" w:rsidRPr="00CD3338" w:rsidTr="004271F0">
        <w:trPr>
          <w:gridAfter w:val="1"/>
          <w:wAfter w:w="8" w:type="dxa"/>
          <w:trHeight w:val="194"/>
        </w:trPr>
        <w:tc>
          <w:tcPr>
            <w:tcW w:w="4536" w:type="dxa"/>
            <w:gridSpan w:val="2"/>
            <w:vMerge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D3338" w:rsidRPr="00CD3338" w:rsidRDefault="00CD3338" w:rsidP="00CD33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07" w:type="dxa"/>
            <w:gridSpan w:val="3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194"/>
        </w:trPr>
        <w:tc>
          <w:tcPr>
            <w:tcW w:w="4536" w:type="dxa"/>
            <w:gridSpan w:val="2"/>
            <w:vMerge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D3338" w:rsidRPr="00CD3338" w:rsidRDefault="00CD3338" w:rsidP="00CD33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07" w:type="dxa"/>
            <w:gridSpan w:val="3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Сведения о лицензии</w:t>
            </w: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Вид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Номер и дата выдачи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Кем выдана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Перечень видов лицензируемой деятельности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4271F0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>Результаты проверки наличия или отсутствия информации в перечне организаций и физических лиц, в отношении которых имеются сведения об их причастности к экстремистской деятельности или терроризму,</w:t>
            </w:r>
            <w:r w:rsidR="004271F0">
              <w:rPr>
                <w:sz w:val="22"/>
                <w:szCs w:val="22"/>
              </w:rPr>
              <w:t xml:space="preserve">  </w:t>
            </w:r>
            <w:r w:rsidRPr="00CD3338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4271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 xml:space="preserve">Результаты проверки </w:t>
            </w:r>
            <w:r w:rsidRPr="00CD3338">
              <w:rPr>
                <w:sz w:val="22"/>
                <w:szCs w:val="22"/>
              </w:rPr>
              <w:t>наличия или отсутствия</w:t>
            </w:r>
            <w:r w:rsidRPr="00CD3338">
              <w:rPr>
                <w:rFonts w:eastAsia="Calibri"/>
                <w:sz w:val="22"/>
                <w:szCs w:val="22"/>
                <w:lang w:eastAsia="en-US"/>
              </w:rPr>
              <w:t xml:space="preserve"> информации в </w:t>
            </w:r>
            <w:r w:rsidRPr="00CD333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перечне 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Pr="00CD33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271F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CD3338">
              <w:rPr>
                <w:rFonts w:eastAsia="Calibri"/>
                <w:sz w:val="22"/>
                <w:szCs w:val="22"/>
                <w:lang w:eastAsia="en-US"/>
              </w:rPr>
              <w:t>дата проверки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 xml:space="preserve">Результаты проверки </w:t>
            </w:r>
            <w:r w:rsidRPr="00CD3338">
              <w:rPr>
                <w:sz w:val="22"/>
                <w:szCs w:val="22"/>
              </w:rPr>
              <w:t>наличия или отсутствия</w:t>
            </w:r>
            <w:r w:rsidRPr="00CD3338">
              <w:rPr>
                <w:rFonts w:eastAsia="Calibri"/>
                <w:sz w:val="22"/>
                <w:szCs w:val="22"/>
                <w:lang w:eastAsia="en-US"/>
              </w:rPr>
              <w:t xml:space="preserve"> информации в</w:t>
            </w:r>
            <w:r w:rsidRPr="00CD333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 решении о применении мер по замораживанию (блокированию) денежных средств или иного имущества</w:t>
            </w:r>
            <w:r w:rsidRPr="00CD3338">
              <w:rPr>
                <w:rFonts w:eastAsia="Calibri"/>
                <w:sz w:val="22"/>
                <w:szCs w:val="22"/>
                <w:lang w:eastAsia="en-US"/>
              </w:rPr>
              <w:t>, дата проверки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1695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lastRenderedPageBreak/>
              <w:t>Сведения о принадлежности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Сведения, заполняемые только в отношении Клиентов</w:t>
            </w:r>
          </w:p>
        </w:tc>
      </w:tr>
      <w:tr w:rsidR="00CD3338" w:rsidRPr="00CD3338" w:rsidTr="004271F0">
        <w:trPr>
          <w:gridAfter w:val="1"/>
          <w:wAfter w:w="8" w:type="dxa"/>
          <w:trHeight w:hRule="exact" w:val="2568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 xml:space="preserve">Сведения о принадлежности Клиента к </w:t>
            </w:r>
            <w:r w:rsidRPr="00CD3338">
              <w:rPr>
                <w:rFonts w:eastAsia="Calibri"/>
                <w:sz w:val="22"/>
                <w:szCs w:val="22"/>
              </w:rPr>
              <w:t>юридическим лицам, прямо или косвенно находящимся в собственности или под контролем организации или физического лица, в отношении которых подлежат применению меры по замораживанию (блокированию) денежных средств или иного имущества в соответствии с подпунктом 6 пункта 1 статьи 7 и пунктом 5 статьи 7.5 Федерального закона</w:t>
            </w:r>
          </w:p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1852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 xml:space="preserve">Сведения о принадлежности Клиента к </w:t>
            </w:r>
            <w:r w:rsidRPr="00CD3338">
              <w:rPr>
                <w:rFonts w:eastAsia="Calibri"/>
                <w:sz w:val="22"/>
                <w:szCs w:val="22"/>
              </w:rPr>
              <w:t>физическим или юридическим лицам, действующим от имени или по указанию организации или физического лица, в отношении которых подлежат применению меры по замораживанию (блокированию) денежных средств или иного имущества в соответствии с подпунктом 6 пункта 1 статьи 7 и пунктом 5 статьи 7.5 Федерального закона;</w:t>
            </w:r>
          </w:p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1539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sz w:val="22"/>
                <w:szCs w:val="22"/>
              </w:rPr>
            </w:pPr>
            <w:r w:rsidRPr="00CD3338">
              <w:rPr>
                <w:sz w:val="22"/>
                <w:szCs w:val="22"/>
              </w:rPr>
              <w:t xml:space="preserve">Сведения о принадлежности Клиента к </w:t>
            </w:r>
            <w:r w:rsidRPr="00CD3338">
              <w:rPr>
                <w:rFonts w:eastAsia="Calibri"/>
                <w:sz w:val="22"/>
                <w:szCs w:val="22"/>
              </w:rPr>
              <w:t>физическим или юридическим лицам, чьи операции с денежными средствами или иным имуществом приостановлены по решению суда в соответствии с частью четвертой статьи 8 Федерального закона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85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567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Сведения о финансовом положении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567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Сведения о деловой репутации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85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val="85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Сведения о степени (уровне) риска совершения Клиентом операции в целях легализации (отмывания) доходов, полученных преступным путем, или финансирования терроризма, включая обоснование оценки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Сведения о Представителе Клиента</w:t>
            </w: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ФИО/Наименование представителя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Merge w:val="restart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lastRenderedPageBreak/>
              <w:t>Документ, на котором основаны полномочия представителя Клиента</w:t>
            </w:r>
          </w:p>
        </w:tc>
        <w:tc>
          <w:tcPr>
            <w:tcW w:w="1766" w:type="dxa"/>
            <w:gridSpan w:val="2"/>
            <w:vAlign w:val="center"/>
          </w:tcPr>
          <w:p w:rsidR="00CD3338" w:rsidRPr="00CD3338" w:rsidRDefault="00CD3338" w:rsidP="00CD333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807" w:type="dxa"/>
            <w:gridSpan w:val="3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Merge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D3338" w:rsidRPr="00CD3338" w:rsidRDefault="00CD3338" w:rsidP="00CD333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3807" w:type="dxa"/>
            <w:gridSpan w:val="3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Merge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D3338" w:rsidRPr="00CD3338" w:rsidRDefault="00CD3338" w:rsidP="00CD333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807" w:type="dxa"/>
            <w:gridSpan w:val="3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Merge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D3338" w:rsidRPr="00CD3338" w:rsidRDefault="00CD3338" w:rsidP="00CD333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Срок действия</w:t>
            </w:r>
          </w:p>
        </w:tc>
        <w:tc>
          <w:tcPr>
            <w:tcW w:w="3807" w:type="dxa"/>
            <w:gridSpan w:val="3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Сведения о Бенефициарных владельцах Клиента</w:t>
            </w: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ФИО Бенефициарного владельца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794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Обоснование принятого решения о признании физического лица Бенефициарным владельцем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Контактная информация</w:t>
            </w: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gridAfter w:val="1"/>
          <w:wAfter w:w="8" w:type="dxa"/>
          <w:trHeight w:hRule="exact" w:val="340"/>
        </w:trPr>
        <w:tc>
          <w:tcPr>
            <w:tcW w:w="4536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Иная контактная информация</w:t>
            </w:r>
          </w:p>
        </w:tc>
        <w:tc>
          <w:tcPr>
            <w:tcW w:w="5573" w:type="dxa"/>
            <w:gridSpan w:val="5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510"/>
        </w:trPr>
        <w:tc>
          <w:tcPr>
            <w:tcW w:w="2507" w:type="dxa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Дата начала отношений с Клиентом</w:t>
            </w:r>
          </w:p>
        </w:tc>
        <w:tc>
          <w:tcPr>
            <w:tcW w:w="3102" w:type="dxa"/>
            <w:gridSpan w:val="2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CD3338" w:rsidRPr="00CD3338" w:rsidRDefault="00CD3338" w:rsidP="00CD333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Дата прекращения отношений с Клиентом</w:t>
            </w:r>
          </w:p>
        </w:tc>
        <w:tc>
          <w:tcPr>
            <w:tcW w:w="2164" w:type="dxa"/>
            <w:gridSpan w:val="3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Сотрудник, принявший решение о приеме Клиента на обслуживание</w:t>
            </w:r>
          </w:p>
        </w:tc>
      </w:tr>
      <w:tr w:rsidR="00CD3338" w:rsidRPr="00CD3338" w:rsidTr="004271F0">
        <w:trPr>
          <w:trHeight w:hRule="exact" w:val="510"/>
        </w:trPr>
        <w:tc>
          <w:tcPr>
            <w:tcW w:w="2507" w:type="dxa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Должность, ФИО</w:t>
            </w:r>
          </w:p>
        </w:tc>
        <w:tc>
          <w:tcPr>
            <w:tcW w:w="7610" w:type="dxa"/>
            <w:gridSpan w:val="7"/>
            <w:shd w:val="clear" w:color="auto" w:fill="FFFFFF"/>
          </w:tcPr>
          <w:p w:rsidR="00CD3338" w:rsidRPr="00CD3338" w:rsidRDefault="00E074E7" w:rsidP="00E074E7">
            <w:pPr>
              <w:tabs>
                <w:tab w:val="left" w:pos="9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CD3338" w:rsidRPr="00CD3338" w:rsidTr="004271F0">
        <w:trPr>
          <w:trHeight w:hRule="exact"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Оформление анкеты</w:t>
            </w:r>
          </w:p>
        </w:tc>
      </w:tr>
      <w:tr w:rsidR="00CD3338" w:rsidRPr="00CD3338" w:rsidTr="004271F0">
        <w:trPr>
          <w:trHeight w:hRule="exact" w:val="340"/>
        </w:trPr>
        <w:tc>
          <w:tcPr>
            <w:tcW w:w="2507" w:type="dxa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610" w:type="dxa"/>
            <w:gridSpan w:val="7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2507" w:type="dxa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Должность, ФИО сотрудника</w:t>
            </w:r>
          </w:p>
        </w:tc>
        <w:tc>
          <w:tcPr>
            <w:tcW w:w="7610" w:type="dxa"/>
            <w:gridSpan w:val="7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10117" w:type="dxa"/>
            <w:gridSpan w:val="8"/>
            <w:shd w:val="clear" w:color="auto" w:fill="D9D9D9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b/>
                <w:sz w:val="22"/>
                <w:szCs w:val="22"/>
                <w:lang w:eastAsia="en-US"/>
              </w:rPr>
              <w:t>Обновление анкеты</w:t>
            </w:r>
          </w:p>
        </w:tc>
      </w:tr>
      <w:tr w:rsidR="00CD3338" w:rsidRPr="00CD3338" w:rsidTr="004271F0">
        <w:trPr>
          <w:trHeight w:hRule="exact" w:val="340"/>
        </w:trPr>
        <w:tc>
          <w:tcPr>
            <w:tcW w:w="2507" w:type="dxa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610" w:type="dxa"/>
            <w:gridSpan w:val="7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3338" w:rsidRPr="00CD3338" w:rsidTr="004271F0">
        <w:trPr>
          <w:trHeight w:hRule="exact" w:val="340"/>
        </w:trPr>
        <w:tc>
          <w:tcPr>
            <w:tcW w:w="2507" w:type="dxa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338">
              <w:rPr>
                <w:rFonts w:eastAsia="Calibri"/>
                <w:sz w:val="22"/>
                <w:szCs w:val="22"/>
                <w:lang w:eastAsia="en-US"/>
              </w:rPr>
              <w:t>Должность, ФИО сотрудника</w:t>
            </w:r>
          </w:p>
        </w:tc>
        <w:tc>
          <w:tcPr>
            <w:tcW w:w="7610" w:type="dxa"/>
            <w:gridSpan w:val="7"/>
            <w:shd w:val="clear" w:color="auto" w:fill="FFFFFF"/>
            <w:vAlign w:val="center"/>
          </w:tcPr>
          <w:p w:rsidR="00CD3338" w:rsidRPr="00CD3338" w:rsidRDefault="00CD3338" w:rsidP="00CD33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3338" w:rsidRPr="00CD3338" w:rsidRDefault="00CD3338" w:rsidP="00CD333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D3338" w:rsidRPr="00CD3338" w:rsidRDefault="00CD3338" w:rsidP="00CD333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D3338">
        <w:rPr>
          <w:rFonts w:eastAsia="Calibri"/>
          <w:sz w:val="28"/>
          <w:szCs w:val="28"/>
          <w:vertAlign w:val="superscript"/>
          <w:lang w:eastAsia="en-US"/>
        </w:rPr>
        <w:sym w:font="Symbol" w:char="F02A"/>
      </w:r>
      <w:r w:rsidRPr="00CD3338">
        <w:rPr>
          <w:rFonts w:eastAsia="Calibri"/>
          <w:sz w:val="28"/>
          <w:szCs w:val="28"/>
          <w:lang w:eastAsia="en-US"/>
        </w:rPr>
        <w:t xml:space="preserve"> </w:t>
      </w:r>
      <w:r w:rsidRPr="00CD3338">
        <w:rPr>
          <w:rFonts w:eastAsia="Calibri"/>
          <w:sz w:val="22"/>
          <w:szCs w:val="22"/>
          <w:lang w:eastAsia="en-US"/>
        </w:rPr>
        <w:t>Тип юридического лица: Клиент, Выгодоприобретатель, Представитель Клиента.</w:t>
      </w:r>
    </w:p>
    <w:p w:rsidR="00CD3338" w:rsidRPr="00CD3338" w:rsidRDefault="00CD3338" w:rsidP="00CD333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D3338">
        <w:rPr>
          <w:rFonts w:eastAsia="Calibri"/>
          <w:sz w:val="22"/>
          <w:szCs w:val="22"/>
          <w:lang w:eastAsia="en-US"/>
        </w:rPr>
        <w:t xml:space="preserve">В случае заполнения анкеты на Представителя клиента/Выгодоприобретателя указывается ФИО/Наименование Клиента. </w:t>
      </w:r>
    </w:p>
    <w:p w:rsidR="00CD3338" w:rsidRPr="00CD3338" w:rsidRDefault="00CD3338" w:rsidP="00CD333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D3338">
        <w:rPr>
          <w:rFonts w:eastAsia="Calibri"/>
          <w:sz w:val="22"/>
          <w:szCs w:val="22"/>
          <w:lang w:eastAsia="en-US"/>
        </w:rPr>
        <w:t>При наличии у Клиента – Представителя клиента/Выгодоприобретателя – юридического лица – данная анкета заполняется отдельно на Клиента и на Представителя клиента/Выгодоприобретателя.</w:t>
      </w:r>
    </w:p>
    <w:p w:rsidR="00A925A1" w:rsidRDefault="00A925A1"/>
    <w:p w:rsidR="00A925A1" w:rsidRDefault="00A925A1"/>
    <w:sectPr w:rsidR="00A925A1" w:rsidSect="004271F0">
      <w:headerReference w:type="default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0B" w:rsidRDefault="000D330B" w:rsidP="00A925A1">
      <w:r>
        <w:separator/>
      </w:r>
    </w:p>
  </w:endnote>
  <w:endnote w:type="continuationSeparator" w:id="0">
    <w:p w:rsidR="000D330B" w:rsidRDefault="000D330B" w:rsidP="00A9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1" w:rsidRDefault="00A925A1">
    <w:pPr>
      <w:pStyle w:val="a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1"/>
      <w:gridCol w:w="1177"/>
      <w:gridCol w:w="1120"/>
      <w:gridCol w:w="1172"/>
      <w:gridCol w:w="1195"/>
      <w:gridCol w:w="1178"/>
      <w:gridCol w:w="1120"/>
      <w:gridCol w:w="1172"/>
    </w:tblGrid>
    <w:tr w:rsidR="00A925A1" w:rsidRPr="00A925A1" w:rsidTr="00396230">
      <w:tc>
        <w:tcPr>
          <w:tcW w:w="1231" w:type="dxa"/>
          <w:vMerge w:val="restart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  <w:r w:rsidRPr="00A925A1">
            <w:rPr>
              <w:sz w:val="18"/>
              <w:szCs w:val="18"/>
            </w:rPr>
            <w:t>Разработал:</w:t>
          </w:r>
        </w:p>
      </w:tc>
      <w:tc>
        <w:tcPr>
          <w:tcW w:w="1231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jc w:val="center"/>
            <w:rPr>
              <w:sz w:val="18"/>
              <w:szCs w:val="18"/>
            </w:rPr>
          </w:pPr>
          <w:r w:rsidRPr="00A925A1">
            <w:rPr>
              <w:sz w:val="18"/>
              <w:szCs w:val="18"/>
            </w:rPr>
            <w:t>Фамилия</w:t>
          </w: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jc w:val="center"/>
            <w:rPr>
              <w:sz w:val="18"/>
              <w:szCs w:val="18"/>
            </w:rPr>
          </w:pPr>
          <w:r w:rsidRPr="00A925A1">
            <w:rPr>
              <w:sz w:val="18"/>
              <w:szCs w:val="18"/>
            </w:rPr>
            <w:t>Дата</w:t>
          </w: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jc w:val="center"/>
            <w:rPr>
              <w:sz w:val="18"/>
              <w:szCs w:val="18"/>
            </w:rPr>
          </w:pPr>
          <w:r w:rsidRPr="00A925A1">
            <w:rPr>
              <w:sz w:val="18"/>
              <w:szCs w:val="18"/>
            </w:rPr>
            <w:t>Подпись</w:t>
          </w:r>
        </w:p>
      </w:tc>
      <w:tc>
        <w:tcPr>
          <w:tcW w:w="1232" w:type="dxa"/>
          <w:vMerge w:val="restart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  <w:r w:rsidRPr="00A925A1">
            <w:rPr>
              <w:sz w:val="18"/>
              <w:szCs w:val="18"/>
            </w:rPr>
            <w:t>Проверил:</w:t>
          </w: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jc w:val="center"/>
            <w:rPr>
              <w:sz w:val="18"/>
              <w:szCs w:val="18"/>
            </w:rPr>
          </w:pPr>
          <w:r w:rsidRPr="00A925A1">
            <w:rPr>
              <w:sz w:val="18"/>
              <w:szCs w:val="18"/>
            </w:rPr>
            <w:t>Фамилия</w:t>
          </w: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jc w:val="center"/>
            <w:rPr>
              <w:sz w:val="18"/>
              <w:szCs w:val="18"/>
            </w:rPr>
          </w:pPr>
          <w:r w:rsidRPr="00A925A1">
            <w:rPr>
              <w:sz w:val="18"/>
              <w:szCs w:val="18"/>
            </w:rPr>
            <w:t>Дата</w:t>
          </w: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jc w:val="center"/>
            <w:rPr>
              <w:sz w:val="18"/>
              <w:szCs w:val="18"/>
            </w:rPr>
          </w:pPr>
          <w:r w:rsidRPr="00A925A1">
            <w:rPr>
              <w:sz w:val="18"/>
              <w:szCs w:val="18"/>
            </w:rPr>
            <w:t>Подпись</w:t>
          </w:r>
        </w:p>
      </w:tc>
    </w:tr>
    <w:tr w:rsidR="00A925A1" w:rsidRPr="00A925A1" w:rsidTr="00396230">
      <w:tc>
        <w:tcPr>
          <w:tcW w:w="1231" w:type="dxa"/>
          <w:vMerge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  <w:tc>
        <w:tcPr>
          <w:tcW w:w="1231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  <w:tc>
        <w:tcPr>
          <w:tcW w:w="1232" w:type="dxa"/>
          <w:vMerge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  <w:tc>
        <w:tcPr>
          <w:tcW w:w="1232" w:type="dxa"/>
        </w:tcPr>
        <w:p w:rsidR="00A925A1" w:rsidRPr="00A925A1" w:rsidRDefault="00A925A1" w:rsidP="00A925A1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</w:tr>
  </w:tbl>
  <w:p w:rsidR="00A925A1" w:rsidRDefault="00A925A1">
    <w:pPr>
      <w:pStyle w:val="a5"/>
    </w:pPr>
  </w:p>
  <w:p w:rsidR="00A925A1" w:rsidRDefault="00A92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0B" w:rsidRDefault="000D330B" w:rsidP="00A925A1">
      <w:r>
        <w:separator/>
      </w:r>
    </w:p>
  </w:footnote>
  <w:footnote w:type="continuationSeparator" w:id="0">
    <w:p w:rsidR="000D330B" w:rsidRDefault="000D330B" w:rsidP="00A9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E074E7">
      <w:trPr>
        <w:trHeight w:val="720"/>
      </w:trPr>
      <w:tc>
        <w:tcPr>
          <w:tcW w:w="1667" w:type="pct"/>
        </w:tcPr>
        <w:p w:rsidR="00E074E7" w:rsidRDefault="00E074E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E074E7" w:rsidRDefault="00E074E7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074E7" w:rsidRDefault="00E074E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64C0F" w:rsidRPr="00664C0F">
            <w:rPr>
              <w:noProof/>
              <w:color w:val="5B9BD5" w:themeColor="accent1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074E7" w:rsidRDefault="00E07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7B"/>
    <w:rsid w:val="000A5D7A"/>
    <w:rsid w:val="000D330B"/>
    <w:rsid w:val="002442F0"/>
    <w:rsid w:val="004271F0"/>
    <w:rsid w:val="0058287A"/>
    <w:rsid w:val="005F6D7B"/>
    <w:rsid w:val="00664C0F"/>
    <w:rsid w:val="00A925A1"/>
    <w:rsid w:val="00AB7804"/>
    <w:rsid w:val="00CD3338"/>
    <w:rsid w:val="00E0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9A0E"/>
  <w15:chartTrackingRefBased/>
  <w15:docId w15:val="{2DDF336E-E266-4E52-9682-4B61B510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5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25A1"/>
  </w:style>
  <w:style w:type="paragraph" w:styleId="a5">
    <w:name w:val="footer"/>
    <w:basedOn w:val="a"/>
    <w:link w:val="a6"/>
    <w:uiPriority w:val="99"/>
    <w:unhideWhenUsed/>
    <w:rsid w:val="00A925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Кобозева</dc:creator>
  <cp:keywords/>
  <dc:description/>
  <cp:lastModifiedBy>Ольга А. Голубцова</cp:lastModifiedBy>
  <cp:revision>7</cp:revision>
  <dcterms:created xsi:type="dcterms:W3CDTF">2019-10-19T13:52:00Z</dcterms:created>
  <dcterms:modified xsi:type="dcterms:W3CDTF">2019-11-28T12:09:00Z</dcterms:modified>
</cp:coreProperties>
</file>