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4F" w:rsidRDefault="0041044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Когда у налогового агента - покупателя металлолома появляется право на вычет по уплаченному НДС: в периоде, когда НДС был исчислен, или в периоде уплаты налога?</w:t>
      </w:r>
    </w:p>
    <w:p w:rsidR="0041044F" w:rsidRDefault="0041044F">
      <w:pPr>
        <w:pStyle w:val="ConsPlusNormal"/>
        <w:jc w:val="both"/>
      </w:pPr>
    </w:p>
    <w:p w:rsidR="0041044F" w:rsidRDefault="0041044F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Налоговый агент - покупатель металлолома имеет право на налоговый вычет по НДС, исчисленному при отгрузке металлолома либо исчисленному с авансов в счет предстоящей поставки металлолома, или на вычет восстановленного вычета по НДС по ранее перечисленному авансу.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Налоговые агенты, применяющие общую систему налогообложения, одновременно с исчислением налога вправе заявить соответствующий вычет, то есть фактически деньги в бюджет не перечисляются.</w:t>
      </w:r>
    </w:p>
    <w:p w:rsidR="0041044F" w:rsidRDefault="0041044F">
      <w:pPr>
        <w:pStyle w:val="ConsPlusNormal"/>
        <w:jc w:val="both"/>
      </w:pPr>
    </w:p>
    <w:p w:rsidR="0041044F" w:rsidRDefault="0041044F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С 1 января 2018 г. операции по реализации лома и отходов черных и цветных металлов облагаются налогом на добавленную стоимость в специальном порядке. Соответствующие изменения внесены в Налоговый </w:t>
      </w:r>
      <w:hyperlink r:id="rId4" w:history="1">
        <w:r>
          <w:rPr>
            <w:color w:val="0000FF"/>
          </w:rPr>
          <w:t>кодекс</w:t>
        </w:r>
      </w:hyperlink>
      <w:r>
        <w:t xml:space="preserve"> РФ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27.11.2017 N 335-ФЗ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Закон N 335-ФЗ). Так, согласно </w:t>
      </w:r>
      <w:hyperlink r:id="rId6" w:history="1">
        <w:r>
          <w:rPr>
            <w:color w:val="0000FF"/>
          </w:rPr>
          <w:t>п. 8 ст. 161</w:t>
        </w:r>
      </w:hyperlink>
      <w:r>
        <w:t xml:space="preserve">,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3.1 ст. 166</w:t>
        </w:r>
      </w:hyperlink>
      <w:r>
        <w:t xml:space="preserve"> НК РФ исчислить налог при реализации металлолома должен покупатель - организация или индивидуальный предприниматель, на которого возлагаются обязанности налогового агента. При этом согласно </w:t>
      </w:r>
      <w:hyperlink r:id="rId8" w:history="1">
        <w:r>
          <w:rPr>
            <w:color w:val="0000FF"/>
          </w:rPr>
          <w:t>п. 3 ст. 171</w:t>
        </w:r>
      </w:hyperlink>
      <w:r>
        <w:t xml:space="preserve"> НК РФ (в ред. Закона N 335-ФЗ) право на вычет НДС имеется у налогоплательщиков НДС, использующих указанные товары в операциях, облагаемых НДС (Письма Минфина России от 24.01.2018 </w:t>
      </w:r>
      <w:hyperlink r:id="rId9" w:history="1">
        <w:r>
          <w:rPr>
            <w:color w:val="0000FF"/>
          </w:rPr>
          <w:t xml:space="preserve">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03-07-11/3558</w:t>
        </w:r>
      </w:hyperlink>
      <w:r>
        <w:t xml:space="preserve"> и </w:t>
      </w:r>
      <w:hyperlink r:id="rId10" w:history="1">
        <w:r>
          <w:rPr>
            <w:color w:val="0000FF"/>
          </w:rPr>
          <w:t>03-07-11/3567</w:t>
        </w:r>
      </w:hyperlink>
      <w:r>
        <w:t>).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3 ст. 171</w:t>
        </w:r>
      </w:hyperlink>
      <w:r>
        <w:t xml:space="preserve"> НК РФ вычетам подлежат суммы налога, уплаченные в соответствии со </w:t>
      </w:r>
      <w:hyperlink r:id="rId12" w:history="1">
        <w:r>
          <w:rPr>
            <w:color w:val="0000FF"/>
          </w:rPr>
          <w:t>ст. 173</w:t>
        </w:r>
      </w:hyperlink>
      <w:r>
        <w:t xml:space="preserve"> НК РФ налоговыми агентами, указанными в </w:t>
      </w:r>
      <w:hyperlink r:id="rId13" w:history="1">
        <w:r>
          <w:rPr>
            <w:color w:val="0000FF"/>
          </w:rPr>
          <w:t>п. п. 2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 и </w:t>
      </w:r>
      <w:hyperlink r:id="rId15" w:history="1">
        <w:r>
          <w:rPr>
            <w:color w:val="0000FF"/>
          </w:rPr>
          <w:t>6 ст. 161</w:t>
        </w:r>
      </w:hyperlink>
      <w:r>
        <w:t xml:space="preserve"> НК РФ, а также исчисленные налоговыми агентами, указанными в </w:t>
      </w:r>
      <w:hyperlink r:id="rId16" w:history="1">
        <w:r>
          <w:rPr>
            <w:color w:val="0000FF"/>
          </w:rPr>
          <w:t>п. 8 ст. 161</w:t>
        </w:r>
      </w:hyperlink>
      <w:r>
        <w:t xml:space="preserve"> НК РФ.</w:t>
      </w:r>
    </w:p>
    <w:p w:rsidR="0041044F" w:rsidRDefault="0013605C">
      <w:pPr>
        <w:pStyle w:val="ConsPlusNormal"/>
        <w:spacing w:before="220"/>
        <w:ind w:firstLine="540"/>
        <w:jc w:val="both"/>
      </w:pPr>
      <w:hyperlink r:id="rId17" w:history="1">
        <w:r w:rsidR="0041044F">
          <w:rPr>
            <w:color w:val="0000FF"/>
          </w:rPr>
          <w:t>Абзацем 3 п. 3 ст. 171</w:t>
        </w:r>
      </w:hyperlink>
      <w:r w:rsidR="0041044F">
        <w:t xml:space="preserve"> НК РФ также установлено, что налоговый агент имеет право на вычет при условии, что товары приобретены для деятельности, облагаемой налогом, или для перепродажи, и при их приобретении он уплатил НДС либо исчислил налог в соответствии с </w:t>
      </w:r>
      <w:hyperlink r:id="rId18" w:history="1">
        <w:proofErr w:type="spellStart"/>
        <w:r w:rsidR="0041044F">
          <w:rPr>
            <w:color w:val="0000FF"/>
          </w:rPr>
          <w:t>абз</w:t>
        </w:r>
        <w:proofErr w:type="spellEnd"/>
        <w:r w:rsidR="0041044F">
          <w:rPr>
            <w:color w:val="0000FF"/>
          </w:rPr>
          <w:t>. 2 п. 3.1 ст. 166</w:t>
        </w:r>
      </w:hyperlink>
      <w:r w:rsidR="0041044F">
        <w:t xml:space="preserve"> НК РФ.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 xml:space="preserve">Таким образом, полагаем: </w:t>
      </w:r>
      <w:hyperlink r:id="rId19" w:history="1">
        <w:r>
          <w:rPr>
            <w:color w:val="0000FF"/>
          </w:rPr>
          <w:t>п. 3 ст. 171</w:t>
        </w:r>
      </w:hyperlink>
      <w:r>
        <w:t xml:space="preserve"> НК РФ предусмотрено, что налоговый агент - покупатель металлолома вправе принять к вычету именно исчисленный НДС. Соответственно, право на вычет у такого агента возникает (при соблюдении прочих условий принятия НДС к вычету) в периоде, когда НДС им был исчислен.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 xml:space="preserve">Кроме того, в </w:t>
      </w:r>
      <w:hyperlink r:id="rId20" w:history="1">
        <w:r>
          <w:rPr>
            <w:color w:val="0000FF"/>
          </w:rPr>
          <w:t>Письме</w:t>
        </w:r>
      </w:hyperlink>
      <w:r>
        <w:t xml:space="preserve"> от 16.01.2018 N СД-4-3/480@ "О порядке применения НДС налоговыми агентами, указанными в пункте 8 статьи 161 НК РФ" ФНС России отмечает, что согласно </w:t>
      </w:r>
      <w:hyperlink r:id="rId21" w:history="1">
        <w:r>
          <w:rPr>
            <w:color w:val="0000FF"/>
          </w:rPr>
          <w:t>п. 15 ст. 167</w:t>
        </w:r>
      </w:hyperlink>
      <w:r>
        <w:t xml:space="preserve"> НК РФ (в ред. Закона N 335-ФЗ) для налоговых агентов, указанных в </w:t>
      </w:r>
      <w:hyperlink r:id="rId22" w:history="1">
        <w:r>
          <w:rPr>
            <w:color w:val="0000FF"/>
          </w:rPr>
          <w:t>п. 8 ст. 161</w:t>
        </w:r>
      </w:hyperlink>
      <w:r>
        <w:t xml:space="preserve"> НК РФ, момент определения налоговой базы определяется в порядке, установленном </w:t>
      </w:r>
      <w:hyperlink r:id="rId23" w:history="1">
        <w:r>
          <w:rPr>
            <w:color w:val="0000FF"/>
          </w:rPr>
          <w:t>п. 1 ст. 167</w:t>
        </w:r>
      </w:hyperlink>
      <w:r>
        <w:t xml:space="preserve"> НК РФ, то есть как наиболее ранняя из следующих дат: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1) день отгрузки металлолома;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2) день оплаты (частичной оплаты) в счет предстоящих поставок металлолома.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Учитывая изложенное, при перечислении аванса в счет предстоящих поставок металлолома исчисление НДС производится налоговыми агентами как на дату перечисления аванса, так и на дату отгрузки металлолома в счет этого аванса.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 xml:space="preserve">Кроме того, на налоговых агентов - покупателей металлолома - налогоплательщиков НДС распространяются вычеты, предусмотренные </w:t>
      </w:r>
      <w:hyperlink r:id="rId24" w:history="1">
        <w:r>
          <w:rPr>
            <w:color w:val="0000FF"/>
          </w:rPr>
          <w:t>п. п. 3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, </w:t>
      </w:r>
      <w:hyperlink r:id="rId27" w:history="1">
        <w:r>
          <w:rPr>
            <w:color w:val="0000FF"/>
          </w:rPr>
          <w:t>12</w:t>
        </w:r>
      </w:hyperlink>
      <w:r>
        <w:t xml:space="preserve"> и </w:t>
      </w:r>
      <w:hyperlink r:id="rId28" w:history="1">
        <w:r>
          <w:rPr>
            <w:color w:val="0000FF"/>
          </w:rPr>
          <w:t>13 ст. 171</w:t>
        </w:r>
      </w:hyperlink>
      <w:r>
        <w:t xml:space="preserve"> НК РФ в части применения вычетов при отгрузке в счет перечисленного аванса, а также восстановления сумм налога, ранее </w:t>
      </w:r>
      <w:r>
        <w:lastRenderedPageBreak/>
        <w:t>принятого к вычету, в случае изменения цены или количества отгруженного металлолома в сторону уменьшения.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 xml:space="preserve">Таким образом, сумма налога, подлежащая уплате в бюджет налоговыми агентами, указанными в </w:t>
      </w:r>
      <w:hyperlink r:id="rId29" w:history="1">
        <w:r>
          <w:rPr>
            <w:color w:val="0000FF"/>
          </w:rPr>
          <w:t>п. 8 ст. 161</w:t>
        </w:r>
      </w:hyperlink>
      <w:r>
        <w:t xml:space="preserve"> НК РФ, определяется по итогам каждого налогового периода как общая сумма налога, исчисляемая в соответствии с </w:t>
      </w:r>
      <w:hyperlink r:id="rId30" w:history="1">
        <w:r>
          <w:rPr>
            <w:color w:val="0000FF"/>
          </w:rPr>
          <w:t>п. 3.1 ст. 166</w:t>
        </w:r>
      </w:hyperlink>
      <w:r>
        <w:t xml:space="preserve"> НК РФ в отношении металлолома, увеличенная на суммы налога, восстановленные в соответствии с </w:t>
      </w:r>
      <w:hyperlink r:id="rId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</w:t>
        </w:r>
      </w:hyperlink>
      <w:r>
        <w:t xml:space="preserve"> и </w:t>
      </w:r>
      <w:hyperlink r:id="rId32" w:history="1">
        <w:r>
          <w:rPr>
            <w:color w:val="0000FF"/>
          </w:rPr>
          <w:t>4 п. 3 ст. 170</w:t>
        </w:r>
      </w:hyperlink>
      <w:r>
        <w:t xml:space="preserve"> НК РФ, и уменьшенная на суммы налоговых вычетов, предусмотренных </w:t>
      </w:r>
      <w:hyperlink r:id="rId33" w:history="1">
        <w:r>
          <w:rPr>
            <w:color w:val="0000FF"/>
          </w:rPr>
          <w:t>п. п. 3</w:t>
        </w:r>
      </w:hyperlink>
      <w:r>
        <w:t xml:space="preserve">, </w:t>
      </w:r>
      <w:hyperlink r:id="rId34" w:history="1">
        <w:r>
          <w:rPr>
            <w:color w:val="0000FF"/>
          </w:rPr>
          <w:t>5</w:t>
        </w:r>
      </w:hyperlink>
      <w:r>
        <w:t xml:space="preserve">, </w:t>
      </w:r>
      <w:hyperlink r:id="rId35" w:history="1">
        <w:r>
          <w:rPr>
            <w:color w:val="0000FF"/>
          </w:rPr>
          <w:t>8</w:t>
        </w:r>
      </w:hyperlink>
      <w:r>
        <w:t xml:space="preserve">, </w:t>
      </w:r>
      <w:hyperlink r:id="rId36" w:history="1">
        <w:r>
          <w:rPr>
            <w:color w:val="0000FF"/>
          </w:rPr>
          <w:t>12</w:t>
        </w:r>
      </w:hyperlink>
      <w:r>
        <w:t xml:space="preserve"> и </w:t>
      </w:r>
      <w:hyperlink r:id="rId37" w:history="1">
        <w:r>
          <w:rPr>
            <w:color w:val="0000FF"/>
          </w:rPr>
          <w:t>13 ст. 171</w:t>
        </w:r>
      </w:hyperlink>
      <w:r>
        <w:t xml:space="preserve"> НК РФ в части операций, осуществляемых указанными налоговыми агентами с учетом особенностей, предусмотренных </w:t>
      </w:r>
      <w:hyperlink r:id="rId38" w:history="1">
        <w:r>
          <w:rPr>
            <w:color w:val="0000FF"/>
          </w:rPr>
          <w:t>п. 3 ст. 172</w:t>
        </w:r>
      </w:hyperlink>
      <w:r>
        <w:t xml:space="preserve"> НК РФ (</w:t>
      </w:r>
      <w:hyperlink r:id="rId39" w:history="1">
        <w:r>
          <w:rPr>
            <w:color w:val="0000FF"/>
          </w:rPr>
          <w:t>п. 4.1 ст. 173</w:t>
        </w:r>
      </w:hyperlink>
      <w:r>
        <w:t xml:space="preserve"> НК РФ (в ред. Закона N 335-ФЗ)).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Исходя из вышеизложенного налоговый агент - покупатель металлолома имеет право на налоговый вычет по НДС, исчисленному с авансов в счет предстоящей поставки металлолома либо исчисленному при отгрузке металлолома, или на вычет восстановленного вычета по НДС по ранее перечисленному авансу (</w:t>
      </w:r>
      <w:hyperlink r:id="rId40" w:history="1">
        <w:r>
          <w:rPr>
            <w:color w:val="0000FF"/>
          </w:rPr>
          <w:t>п. 8 ст. 171</w:t>
        </w:r>
      </w:hyperlink>
      <w:r>
        <w:t xml:space="preserve"> НК РФ).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При этом в учете налогоплательщика НДС и налогового агента, покупающего металлолом, в том числе на условиях частичной или полной предоплаты, будут отдельно отражены такие операции: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- исчисление НДС с перечисленного аванса и вычет такого налога;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- исчисление НДС с отгрузки металлолома поставщиком и вычет этого НДС;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- восстановление вычета НДС по ранее перечисленному авансу и вычет такого налога (за продавца в качестве налогового агента).</w:t>
      </w:r>
    </w:p>
    <w:p w:rsidR="0041044F" w:rsidRDefault="0041044F">
      <w:pPr>
        <w:pStyle w:val="ConsPlusNormal"/>
        <w:spacing w:before="220"/>
        <w:ind w:firstLine="540"/>
        <w:jc w:val="both"/>
      </w:pPr>
      <w:r>
        <w:t>В результате в бюджет НДС уплачивать не придется.</w:t>
      </w:r>
    </w:p>
    <w:p w:rsidR="0041044F" w:rsidRDefault="0041044F">
      <w:pPr>
        <w:pStyle w:val="ConsPlusNormal"/>
        <w:jc w:val="both"/>
      </w:pPr>
    </w:p>
    <w:p w:rsidR="0041044F" w:rsidRDefault="0041044F">
      <w:pPr>
        <w:pStyle w:val="ConsPlusNormal"/>
        <w:jc w:val="right"/>
      </w:pPr>
      <w:r>
        <w:t>Ю.А. Тополь</w:t>
      </w:r>
    </w:p>
    <w:p w:rsidR="0041044F" w:rsidRDefault="0041044F">
      <w:pPr>
        <w:pStyle w:val="ConsPlusNormal"/>
        <w:jc w:val="right"/>
      </w:pPr>
      <w:r>
        <w:t>Советник государственной</w:t>
      </w:r>
    </w:p>
    <w:p w:rsidR="0041044F" w:rsidRDefault="0041044F">
      <w:pPr>
        <w:pStyle w:val="ConsPlusNormal"/>
        <w:jc w:val="right"/>
      </w:pPr>
      <w:r>
        <w:t>гражданской службы РФ</w:t>
      </w:r>
    </w:p>
    <w:p w:rsidR="0041044F" w:rsidRDefault="0041044F">
      <w:pPr>
        <w:pStyle w:val="ConsPlusNormal"/>
        <w:jc w:val="right"/>
      </w:pPr>
      <w:r>
        <w:t>3 класса</w:t>
      </w:r>
    </w:p>
    <w:p w:rsidR="0041044F" w:rsidRDefault="0041044F">
      <w:pPr>
        <w:pStyle w:val="ConsPlusNormal"/>
      </w:pPr>
      <w:r>
        <w:t>01.03.2018</w:t>
      </w:r>
    </w:p>
    <w:p w:rsidR="0041044F" w:rsidRDefault="0041044F">
      <w:pPr>
        <w:pStyle w:val="ConsPlusNormal"/>
        <w:jc w:val="both"/>
      </w:pPr>
    </w:p>
    <w:p w:rsidR="0041044F" w:rsidRDefault="0041044F">
      <w:pPr>
        <w:pStyle w:val="ConsPlusNormal"/>
        <w:jc w:val="both"/>
      </w:pPr>
    </w:p>
    <w:p w:rsidR="0041044F" w:rsidRDefault="00410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1E7" w:rsidRDefault="00CF21E7">
      <w:bookmarkStart w:id="0" w:name="_GoBack"/>
      <w:bookmarkEnd w:id="0"/>
    </w:p>
    <w:sectPr w:rsidR="00CF21E7" w:rsidSect="0030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4F"/>
    <w:rsid w:val="0013605C"/>
    <w:rsid w:val="0041044F"/>
    <w:rsid w:val="00B430DB"/>
    <w:rsid w:val="00B503D5"/>
    <w:rsid w:val="00CA5CA1"/>
    <w:rsid w:val="00CF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0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B12CEE5F28F27A6ACC4AC4A6E1E444F76E2C3649E660698772DCA8567BA24CA62778666EB67HCG2I" TargetMode="External"/><Relationship Id="rId13" Type="http://schemas.openxmlformats.org/officeDocument/2006/relationships/hyperlink" Target="consultantplus://offline/ref=D18B12CEE5F28F27A6ACC4AC4A6E1E444F76E2C3649E660698772DCA8567BA24CA62778661EC61HCG0I" TargetMode="External"/><Relationship Id="rId18" Type="http://schemas.openxmlformats.org/officeDocument/2006/relationships/hyperlink" Target="consultantplus://offline/ref=D18B12CEE5F28F27A6ACC4AC4A6E1E444F76E2C3649E660698772DCA8567BA24CA62778666E86BHCGCI" TargetMode="External"/><Relationship Id="rId26" Type="http://schemas.openxmlformats.org/officeDocument/2006/relationships/hyperlink" Target="consultantplus://offline/ref=D18B12CEE5F28F27A6ACC4AC4A6E1E444F76E2C3649E660698772DCA8567BA24CA62778563E9H6G4I" TargetMode="External"/><Relationship Id="rId39" Type="http://schemas.openxmlformats.org/officeDocument/2006/relationships/hyperlink" Target="consultantplus://offline/ref=D18B12CEE5F28F27A6ACC4AC4A6E1E444F76E2C3649E660698772DCA8567BA24CA62778666EB64HCG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8B12CEE5F28F27A6ACC4AC4A6E1E444F76E2C3649E660698772DCA8567BA24CA62778666EB62HCG7I" TargetMode="External"/><Relationship Id="rId34" Type="http://schemas.openxmlformats.org/officeDocument/2006/relationships/hyperlink" Target="consultantplus://offline/ref=D18B12CEE5F28F27A6ACC4AC4A6E1E444F76E2C3649E660698772DCA8567BA24CA62778662ED67C7H1GC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18B12CEE5F28F27A6ACC4AC4A6E1E444F76E2C3649E660698772DCA8567BA24CA62778666E86BHCGCI" TargetMode="External"/><Relationship Id="rId12" Type="http://schemas.openxmlformats.org/officeDocument/2006/relationships/hyperlink" Target="consultantplus://offline/ref=D18B12CEE5F28F27A6ACC4AC4A6E1E444F76E2C3649E660698772DCA8567BA24CA62778662ED67C1H1GCI" TargetMode="External"/><Relationship Id="rId17" Type="http://schemas.openxmlformats.org/officeDocument/2006/relationships/hyperlink" Target="consultantplus://offline/ref=D18B12CEE5F28F27A6ACC4AC4A6E1E444F76E2C3649E660698772DCA8567BA24CA62778666EB67HCGDI" TargetMode="External"/><Relationship Id="rId25" Type="http://schemas.openxmlformats.org/officeDocument/2006/relationships/hyperlink" Target="consultantplus://offline/ref=D18B12CEE5F28F27A6ACC4AC4A6E1E444F76E2C3649E660698772DCA8567BA24CA62778662ED67C7H1GCI" TargetMode="External"/><Relationship Id="rId33" Type="http://schemas.openxmlformats.org/officeDocument/2006/relationships/hyperlink" Target="consultantplus://offline/ref=D18B12CEE5F28F27A6ACC4AC4A6E1E444F76E2C3649E660698772DCA8567BA24CA62778666EB67HCG2I" TargetMode="External"/><Relationship Id="rId38" Type="http://schemas.openxmlformats.org/officeDocument/2006/relationships/hyperlink" Target="consultantplus://offline/ref=D18B12CEE5F28F27A6ACC4AC4A6E1E444F76E2C3649E660698772DCA8567BA24CA62778564ECH6G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8B12CEE5F28F27A6ACC4AC4A6E1E444F76E2C3649E660698772DCA8567BA24CA62778666E860HCG2I" TargetMode="External"/><Relationship Id="rId20" Type="http://schemas.openxmlformats.org/officeDocument/2006/relationships/hyperlink" Target="consultantplus://offline/ref=D18B12CEE5F28F27A6ACC4AC4A6E1E444F77EBC0659F660698772DCA8567BA24CA62778662ED62C4H1GEI" TargetMode="External"/><Relationship Id="rId29" Type="http://schemas.openxmlformats.org/officeDocument/2006/relationships/hyperlink" Target="consultantplus://offline/ref=D18B12CEE5F28F27A6ACC4AC4A6E1E444F76E2C3649E660698772DCA8567BA24CA62778666E861HCG4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B12CEE5F28F27A6ACC4AC4A6E1E444F76E2C3649E660698772DCA8567BA24CA62778666E861HCG4I" TargetMode="External"/><Relationship Id="rId11" Type="http://schemas.openxmlformats.org/officeDocument/2006/relationships/hyperlink" Target="consultantplus://offline/ref=D18B12CEE5F28F27A6ACC4AC4A6E1E444F76E2C3649E660698772DCA8567BA24CA62778666EB67HCG2I" TargetMode="External"/><Relationship Id="rId24" Type="http://schemas.openxmlformats.org/officeDocument/2006/relationships/hyperlink" Target="consultantplus://offline/ref=D18B12CEE5F28F27A6ACC4AC4A6E1E444F76E2C3649E660698772DCA8567BA24CA62778666EB67HCG2I" TargetMode="External"/><Relationship Id="rId32" Type="http://schemas.openxmlformats.org/officeDocument/2006/relationships/hyperlink" Target="consultantplus://offline/ref=D18B12CEE5F28F27A6ACC4AC4A6E1E444F76E2C3649E660698772DCA8567BA24CA6277816BECH6G6I" TargetMode="External"/><Relationship Id="rId37" Type="http://schemas.openxmlformats.org/officeDocument/2006/relationships/hyperlink" Target="consultantplus://offline/ref=D18B12CEE5F28F27A6ACC4AC4A6E1E444F76E2C3649E660698772DCA8567BA24CA62778666EB64HCG7I" TargetMode="External"/><Relationship Id="rId40" Type="http://schemas.openxmlformats.org/officeDocument/2006/relationships/hyperlink" Target="consultantplus://offline/ref=D18B12CEE5F28F27A6ACC4AC4A6E1E444F76E2C3649E660698772DCA8567BA24CA62778563E9H6G4I" TargetMode="External"/><Relationship Id="rId5" Type="http://schemas.openxmlformats.org/officeDocument/2006/relationships/hyperlink" Target="consultantplus://offline/ref=D18B12CEE5F28F27A6ACC4AC4A6E1E444F77E5C4669B660698772DCA8567BA24CA62778662ED62C1H1GAI" TargetMode="External"/><Relationship Id="rId15" Type="http://schemas.openxmlformats.org/officeDocument/2006/relationships/hyperlink" Target="consultantplus://offline/ref=D18B12CEE5F28F27A6ACC4AC4A6E1E444F76E2C3649E660698772DCA8567BA24CA62778062E5H6G0I" TargetMode="External"/><Relationship Id="rId23" Type="http://schemas.openxmlformats.org/officeDocument/2006/relationships/hyperlink" Target="consultantplus://offline/ref=D18B12CEE5F28F27A6ACC4AC4A6E1E444F76E2C3649E660698772DCA8567BA24CA62778562E4H6G2I" TargetMode="External"/><Relationship Id="rId28" Type="http://schemas.openxmlformats.org/officeDocument/2006/relationships/hyperlink" Target="consultantplus://offline/ref=D18B12CEE5F28F27A6ACC4AC4A6E1E444F76E2C3649E660698772DCA8567BA24CA62778666EB64HCG7I" TargetMode="External"/><Relationship Id="rId36" Type="http://schemas.openxmlformats.org/officeDocument/2006/relationships/hyperlink" Target="consultantplus://offline/ref=D18B12CEE5F28F27A6ACC4AC4A6E1E444F76E2C3649E660698772DCA8567BA24CA62778360E8H6G7I" TargetMode="External"/><Relationship Id="rId10" Type="http://schemas.openxmlformats.org/officeDocument/2006/relationships/hyperlink" Target="consultantplus://offline/ref=D18B12CEE5F28F27A6ACD9B8580624421372E2C660916D56CF757C9F8B62B2H7G4I" TargetMode="External"/><Relationship Id="rId19" Type="http://schemas.openxmlformats.org/officeDocument/2006/relationships/hyperlink" Target="consultantplus://offline/ref=D18B12CEE5F28F27A6ACC4AC4A6E1E444F76E2C3649E660698772DCA8567BA24CA62778666EB67HCG2I" TargetMode="External"/><Relationship Id="rId31" Type="http://schemas.openxmlformats.org/officeDocument/2006/relationships/hyperlink" Target="consultantplus://offline/ref=D18B12CEE5F28F27A6ACC4AC4A6E1E444F76E2C3649E660698772DCA8567BA24CA62778360E8H6G3I" TargetMode="External"/><Relationship Id="rId4" Type="http://schemas.openxmlformats.org/officeDocument/2006/relationships/hyperlink" Target="consultantplus://offline/ref=D18B12CEE5F28F27A6ACC4AC4A6E1E444F76E2C3649E660698772DCA8567BA24CA62778662ED62C5H1G2I" TargetMode="External"/><Relationship Id="rId9" Type="http://schemas.openxmlformats.org/officeDocument/2006/relationships/hyperlink" Target="consultantplus://offline/ref=D18B12CEE5F28F27A6ACD9B8580624421372E2C667996559CF757C9F8B62B2H7G4I" TargetMode="External"/><Relationship Id="rId14" Type="http://schemas.openxmlformats.org/officeDocument/2006/relationships/hyperlink" Target="consultantplus://offline/ref=D18B12CEE5F28F27A6ACC4AC4A6E1E444F76E2C3649E660698772DCA8567BA24CA62778060EEH6G6I" TargetMode="External"/><Relationship Id="rId22" Type="http://schemas.openxmlformats.org/officeDocument/2006/relationships/hyperlink" Target="consultantplus://offline/ref=D18B12CEE5F28F27A6ACC4AC4A6E1E444F76E2C3649E660698772DCA8567BA24CA62778666E861HCG4I" TargetMode="External"/><Relationship Id="rId27" Type="http://schemas.openxmlformats.org/officeDocument/2006/relationships/hyperlink" Target="consultantplus://offline/ref=D18B12CEE5F28F27A6ACC4AC4A6E1E444F76E2C3649E660698772DCA8567BA24CA62778360E8H6G7I" TargetMode="External"/><Relationship Id="rId30" Type="http://schemas.openxmlformats.org/officeDocument/2006/relationships/hyperlink" Target="consultantplus://offline/ref=D18B12CEE5F28F27A6ACC4AC4A6E1E444F76E2C3649E660698772DCA8567BA24CA62778666E86BHCGDI" TargetMode="External"/><Relationship Id="rId35" Type="http://schemas.openxmlformats.org/officeDocument/2006/relationships/hyperlink" Target="consultantplus://offline/ref=D18B12CEE5F28F27A6ACC4AC4A6E1E444F76E2C3649E660698772DCA8567BA24CA62778563E9H6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Chernyshov</dc:creator>
  <cp:lastModifiedBy>Elena</cp:lastModifiedBy>
  <cp:revision>4</cp:revision>
  <dcterms:created xsi:type="dcterms:W3CDTF">2018-05-14T07:48:00Z</dcterms:created>
  <dcterms:modified xsi:type="dcterms:W3CDTF">2018-05-18T10:09:00Z</dcterms:modified>
</cp:coreProperties>
</file>