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57" w:rsidRPr="00253A57" w:rsidRDefault="00253A57" w:rsidP="00A7356E">
      <w:pPr>
        <w:shd w:val="clear" w:color="auto" w:fill="FFFFFF"/>
        <w:spacing w:before="216" w:after="168" w:line="240" w:lineRule="auto"/>
        <w:contextualSpacing/>
        <w:outlineLvl w:val="1"/>
        <w:rPr>
          <w:rFonts w:ascii="Arial Narrow" w:eastAsia="Times New Roman" w:hAnsi="Arial Narrow" w:cs="Times New Roman"/>
          <w:b/>
          <w:bCs/>
          <w:color w:val="218585"/>
          <w:sz w:val="42"/>
          <w:szCs w:val="42"/>
          <w:lang w:eastAsia="ru-RU"/>
        </w:rPr>
      </w:pPr>
      <w:r w:rsidRPr="00253A57">
        <w:rPr>
          <w:rFonts w:ascii="Arial Narrow" w:eastAsia="Times New Roman" w:hAnsi="Arial Narrow" w:cs="Times New Roman"/>
          <w:b/>
          <w:bCs/>
          <w:color w:val="218585"/>
          <w:sz w:val="42"/>
          <w:szCs w:val="42"/>
          <w:lang w:eastAsia="ru-RU"/>
        </w:rPr>
        <w:t>Ответы на вопросы по реализации металлолома в 2018 году</w:t>
      </w:r>
    </w:p>
    <w:p w:rsidR="00253A57" w:rsidRPr="00253A57" w:rsidRDefault="00253A57" w:rsidP="00A7356E">
      <w:pPr>
        <w:shd w:val="clear" w:color="auto" w:fill="FFFFFF"/>
        <w:spacing w:before="192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статье «</w:t>
      </w:r>
      <w:hyperlink r:id="rId4" w:history="1">
        <w:r w:rsidRPr="00253A57">
          <w:rPr>
            <w:rFonts w:ascii="Arial Narrow" w:eastAsia="Times New Roman" w:hAnsi="Arial Narrow" w:cs="Times New Roman"/>
            <w:color w:val="6D006D"/>
            <w:sz w:val="24"/>
            <w:szCs w:val="24"/>
            <w:u w:val="single"/>
            <w:lang w:eastAsia="ru-RU"/>
          </w:rPr>
          <w:t>Изменения в налогообложении операций по реализации металлолома и сырых шкур животных</w:t>
        </w:r>
      </w:hyperlink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мы рассматривали изменение законодательства с 2018 года. После публикации статьи поступило множество обращений с просьбой разъяснить некоторые вопросы, которые в упомянутой статье не рассматривались.</w:t>
      </w:r>
    </w:p>
    <w:p w:rsidR="00253A57" w:rsidRPr="00253A57" w:rsidRDefault="00253A57" w:rsidP="00A7356E">
      <w:pPr>
        <w:shd w:val="clear" w:color="auto" w:fill="FFFFFF"/>
        <w:spacing w:before="216" w:after="168" w:line="240" w:lineRule="auto"/>
        <w:contextualSpacing/>
        <w:outlineLvl w:val="2"/>
        <w:rPr>
          <w:rFonts w:ascii="Arial Narrow" w:eastAsia="Times New Roman" w:hAnsi="Arial Narrow" w:cs="Times New Roman"/>
          <w:b/>
          <w:bCs/>
          <w:color w:val="0E3838"/>
          <w:sz w:val="36"/>
          <w:szCs w:val="36"/>
          <w:lang w:eastAsia="ru-RU"/>
        </w:rPr>
      </w:pPr>
      <w:r w:rsidRPr="00253A57">
        <w:rPr>
          <w:rFonts w:ascii="Arial" w:eastAsia="Times New Roman" w:hAnsi="Arial" w:cs="Arial"/>
          <w:b/>
          <w:bCs/>
          <w:color w:val="17365D"/>
          <w:sz w:val="36"/>
          <w:szCs w:val="36"/>
          <w:lang w:eastAsia="ru-RU"/>
        </w:rPr>
        <w:t>Вопрос 1</w:t>
      </w:r>
    </w:p>
    <w:p w:rsidR="00A7356E" w:rsidRDefault="00253A57" w:rsidP="00A7356E">
      <w:pPr>
        <w:shd w:val="clear" w:color="auto" w:fill="FFFFFF"/>
        <w:spacing w:before="192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Организация покупатель металлолома, на основной системе налогообложения, перечисляет аванс поставщику. Как правильно заполнить платёжное поручение, что указать в назначении платежа, в части НДС?</w:t>
      </w:r>
    </w:p>
    <w:p w:rsidR="00253A57" w:rsidRPr="00253A57" w:rsidRDefault="00A7356E" w:rsidP="00A7356E">
      <w:pPr>
        <w:shd w:val="clear" w:color="auto" w:fill="FFFFFF"/>
        <w:spacing w:before="192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253A57" w:rsidRPr="00253A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53A57"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Следует руководствоваться нормами, изложенными в </w:t>
      </w:r>
      <w:hyperlink r:id="rId5" w:history="1">
        <w:r w:rsidR="00253A57" w:rsidRPr="00253A57">
          <w:rPr>
            <w:rFonts w:ascii="Arial Narrow" w:eastAsia="Times New Roman" w:hAnsi="Arial Narrow" w:cs="Times New Roman"/>
            <w:color w:val="6D006D"/>
            <w:sz w:val="24"/>
            <w:szCs w:val="24"/>
            <w:u w:val="single"/>
            <w:lang w:eastAsia="ru-RU"/>
          </w:rPr>
          <w:t>пункте 5</w:t>
        </w:r>
      </w:hyperlink>
      <w:r w:rsidR="00253A57"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статьи 168 и </w:t>
      </w:r>
      <w:hyperlink r:id="rId6" w:history="1">
        <w:r w:rsidR="00253A57" w:rsidRPr="00253A57">
          <w:rPr>
            <w:rFonts w:ascii="Arial Narrow" w:eastAsia="Times New Roman" w:hAnsi="Arial Narrow" w:cs="Times New Roman"/>
            <w:color w:val="6D006D"/>
            <w:sz w:val="24"/>
            <w:szCs w:val="24"/>
            <w:u w:val="single"/>
            <w:lang w:eastAsia="ru-RU"/>
          </w:rPr>
          <w:t>абзаце 6</w:t>
        </w:r>
      </w:hyperlink>
      <w:r w:rsidR="00253A57"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пункта 8 статьи 161 НК РФ, из которых следует вывод: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Если продавец является плательщиком НДС, то покупатель, независимо от применяемого им режима налогообложения, признаётся налоговым агентом. Соответственно, в поле «назначение платежа» в платёжном поручении на перечисление аванса или оплаты за поставленные товары следует указать </w:t>
      </w:r>
      <w:r w:rsidRPr="00253A5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"НДС исчисляется налоговым агентом"</w:t>
      </w: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бухгалтерском учёте перечисление аванса поставщику будет отражено следующими бухгалтерскими записями: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Дт 60 Кт 51 — перечислена предоплата на сумму 100 руб.;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Дт 76/НА Кт 68 — начислен НДС с аванса 18 руб. (100*18%).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Одновременно у продавца: Дт 51 Кт 62 — получена предоплата на сумму 100 руб.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случае, если организация-продавец не является плательщиком НДС, в платёжном поручении делается соответствующую запись</w:t>
      </w:r>
      <w:r w:rsidRPr="00253A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"Без налога (НДС)"</w:t>
      </w: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253A57" w:rsidRPr="00253A57" w:rsidRDefault="00253A57" w:rsidP="00A7356E">
      <w:pPr>
        <w:shd w:val="clear" w:color="auto" w:fill="FFFFFF"/>
        <w:spacing w:before="216" w:after="168" w:line="240" w:lineRule="auto"/>
        <w:contextualSpacing/>
        <w:outlineLvl w:val="2"/>
        <w:rPr>
          <w:rFonts w:ascii="Arial Narrow" w:eastAsia="Times New Roman" w:hAnsi="Arial Narrow" w:cs="Times New Roman"/>
          <w:b/>
          <w:bCs/>
          <w:color w:val="0E3838"/>
          <w:sz w:val="36"/>
          <w:szCs w:val="36"/>
          <w:lang w:eastAsia="ru-RU"/>
        </w:rPr>
      </w:pPr>
      <w:r w:rsidRPr="00253A57">
        <w:rPr>
          <w:rFonts w:ascii="Arial" w:eastAsia="Times New Roman" w:hAnsi="Arial" w:cs="Arial"/>
          <w:b/>
          <w:bCs/>
          <w:color w:val="17365D"/>
          <w:sz w:val="36"/>
          <w:szCs w:val="36"/>
          <w:lang w:eastAsia="ru-RU"/>
        </w:rPr>
        <w:t>Вопрос 2</w:t>
      </w:r>
    </w:p>
    <w:p w:rsidR="00253A57" w:rsidRPr="00253A57" w:rsidRDefault="00253A57" w:rsidP="00A7356E">
      <w:pPr>
        <w:shd w:val="clear" w:color="auto" w:fill="FFFFFF"/>
        <w:spacing w:before="192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Организация - продавец металлолома получает наличную выручку от юридических и физических лиц. Что должно быть указано в кассовом чеке, в части НДС?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253A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Ответ:</w:t>
      </w: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</w:t>
      </w:r>
      <w:proofErr w:type="spellEnd"/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случае получения наличной выручки от юридических лиц или ИП, организация-продавец не выступает в качестве плательщика НДС. Как было отмечено выше, НДС уплачивает налоговый агент-покупатель.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Если организация-продавец является плательщиком НДС, то в кассовом чеке следует указать "</w:t>
      </w:r>
      <w:r w:rsidRPr="00253A5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НДС исчисляется налоговым агентом"</w:t>
      </w: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случае если организация-продавец освобождён от уплаты НДС, в кассовом чеке ставится отметка </w:t>
      </w:r>
      <w:r w:rsidRPr="00253A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"Без налога (НДС)"</w:t>
      </w: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Данная информация об НДС, может пропечатываться непосредственно на кассовом чеке или на ней может быть поставлен штамп.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В случае продажи металлолома физическим лицам организация-продавец начисляет и уплачивает НДС (</w:t>
      </w:r>
      <w:hyperlink r:id="rId7" w:history="1">
        <w:r w:rsidRPr="00253A57">
          <w:rPr>
            <w:rFonts w:ascii="Arial Narrow" w:eastAsia="Times New Roman" w:hAnsi="Arial Narrow" w:cs="Times New Roman"/>
            <w:color w:val="6D006D"/>
            <w:sz w:val="24"/>
            <w:szCs w:val="24"/>
            <w:u w:val="single"/>
            <w:lang w:eastAsia="ru-RU"/>
          </w:rPr>
          <w:t>пункт 8 статьи 161</w:t>
        </w:r>
      </w:hyperlink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НК РФ).</w:t>
      </w:r>
    </w:p>
    <w:p w:rsidR="00253A57" w:rsidRPr="00253A57" w:rsidRDefault="00253A57" w:rsidP="00A7356E">
      <w:pPr>
        <w:shd w:val="clear" w:color="auto" w:fill="FFFFFF"/>
        <w:spacing w:before="48" w:after="0" w:line="240" w:lineRule="auto"/>
        <w:ind w:firstLine="48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53A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867D3A" w:rsidRDefault="00485E9C" w:rsidP="00A7356E">
      <w:pPr>
        <w:spacing w:line="240" w:lineRule="auto"/>
        <w:contextualSpacing/>
      </w:pPr>
      <w:proofErr w:type="spellStart"/>
      <w:r w:rsidRPr="00485E9C">
        <w:t>Аудиторско-консалтинговая</w:t>
      </w:r>
      <w:proofErr w:type="spellEnd"/>
      <w:r w:rsidRPr="00485E9C">
        <w:t xml:space="preserve"> группа</w:t>
      </w:r>
      <w:r>
        <w:t xml:space="preserve">  </w:t>
      </w:r>
      <w:proofErr w:type="spellStart"/>
      <w:r w:rsidRPr="00485E9C">
        <w:t>ФинИнформ</w:t>
      </w:r>
      <w:proofErr w:type="spellEnd"/>
      <w:r>
        <w:t>.</w:t>
      </w:r>
    </w:p>
    <w:sectPr w:rsidR="00867D3A" w:rsidSect="00253A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A57"/>
    <w:rsid w:val="00253A57"/>
    <w:rsid w:val="00485E9C"/>
    <w:rsid w:val="00644C05"/>
    <w:rsid w:val="00867D3A"/>
    <w:rsid w:val="009474A2"/>
    <w:rsid w:val="00A7356E"/>
    <w:rsid w:val="00C7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A"/>
  </w:style>
  <w:style w:type="paragraph" w:styleId="2">
    <w:name w:val="heading 2"/>
    <w:basedOn w:val="a"/>
    <w:link w:val="20"/>
    <w:uiPriority w:val="9"/>
    <w:qFormat/>
    <w:rsid w:val="00253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3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3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inform.ru/Documents/Document.aspx?link=_FXmKOR9qd6li6kBNf-1I5Sat3El7wQHBx596spkaHyIyaCfV4t4tWPgnzhyFsvDM5Jjf5ShfpIdaXrGOXt6N4dio7_uKpaiXAdd79WBNSyPyS6pGoCnk8PyZGK7b1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inform.ru/Documents/Document.aspx?link=_FXmKOR9qd6li6kBNf-1I5Sat3El7wQHBx596spkaHyIyaCfV4t4tWPgnzhyFsvDM5Jjf5ShfpIdaXrGOXt6N4dio7_uKpaiXAdd79WBNSyPyS6pGoCnk8PyZGK7b1wy" TargetMode="External"/><Relationship Id="rId5" Type="http://schemas.openxmlformats.org/officeDocument/2006/relationships/hyperlink" Target="http://www.fininform.ru/Documents/Document.aspx?link=_FXmKOR9qd6li6kBNf-1I5Sat3El7wQHBx596spkaHyIyaCfV4t4tWPgnzhyFsvDkSo9Yc5GAc67zVpTJ3jksb8mi7EM5lTzjjKTPGvpQXBN_wZy9Mq6wnzyJupXBufRyE_NAO_u-dN1a9Wr8leIVODQX9KccE14" TargetMode="External"/><Relationship Id="rId4" Type="http://schemas.openxmlformats.org/officeDocument/2006/relationships/hyperlink" Target="http://www.fininform.ru/Documents/Document.aspx?link=_FXmKOR9qd6li6kBNf-1I5Sat3El7wQHBx596spkaHz1bCy5NN3v6CjLm9h_OqG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5</cp:revision>
  <dcterms:created xsi:type="dcterms:W3CDTF">2018-01-13T18:41:00Z</dcterms:created>
  <dcterms:modified xsi:type="dcterms:W3CDTF">2018-01-13T20:21:00Z</dcterms:modified>
</cp:coreProperties>
</file>